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823721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2F9C3AD3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5F5DBA">
        <w:rPr>
          <w:rFonts w:ascii="Verdana" w:hAnsi="Verdana"/>
          <w:color w:val="FF0000"/>
          <w:sz w:val="20"/>
          <w:szCs w:val="20"/>
        </w:rPr>
        <w:t>576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E29FB">
        <w:rPr>
          <w:rFonts w:ascii="Verdana" w:hAnsi="Verdana"/>
          <w:color w:val="FF0000"/>
          <w:sz w:val="20"/>
          <w:szCs w:val="20"/>
        </w:rPr>
        <w:t>24</w:t>
      </w:r>
      <w:r w:rsidR="00320093">
        <w:rPr>
          <w:rFonts w:ascii="Verdana" w:hAnsi="Verdana"/>
          <w:color w:val="FF0000"/>
          <w:sz w:val="20"/>
          <w:szCs w:val="20"/>
          <w:lang w:val="bg-BG"/>
        </w:rPr>
        <w:t>.0</w:t>
      </w:r>
      <w:r w:rsidR="0016195D">
        <w:rPr>
          <w:rFonts w:ascii="Verdana" w:hAnsi="Verdana"/>
          <w:color w:val="FF0000"/>
          <w:sz w:val="20"/>
          <w:szCs w:val="20"/>
        </w:rPr>
        <w:t>9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5F5DBA">
        <w:rPr>
          <w:rFonts w:ascii="Verdana" w:hAnsi="Verdana"/>
          <w:color w:val="FF0000"/>
          <w:sz w:val="20"/>
          <w:szCs w:val="20"/>
        </w:rPr>
        <w:t>25462513-Е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5F5DBA">
        <w:rPr>
          <w:rFonts w:ascii="Verdana" w:hAnsi="Verdana"/>
          <w:b/>
          <w:sz w:val="20"/>
          <w:szCs w:val="20"/>
          <w:lang w:val="bg-BG"/>
        </w:rPr>
        <w:t>302б,303в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EE29FB">
        <w:rPr>
          <w:rFonts w:ascii="Verdana" w:hAnsi="Verdana"/>
          <w:b/>
          <w:sz w:val="20"/>
          <w:szCs w:val="20"/>
          <w:lang w:val="ru-RU"/>
        </w:rPr>
        <w:t>14.10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EE29FB">
        <w:rPr>
          <w:rFonts w:ascii="Verdana" w:hAnsi="Verdana"/>
          <w:color w:val="FF0000"/>
          <w:sz w:val="20"/>
          <w:szCs w:val="20"/>
          <w:lang w:val="bg-BG"/>
        </w:rPr>
        <w:t>800</w:t>
      </w:r>
      <w:r w:rsidR="005F5DBA">
        <w:rPr>
          <w:rFonts w:ascii="Verdana" w:hAnsi="Verdana"/>
          <w:color w:val="FF0000"/>
          <w:sz w:val="20"/>
          <w:szCs w:val="20"/>
          <w:lang w:val="bg-BG"/>
        </w:rPr>
        <w:t>6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EE29FB">
        <w:rPr>
          <w:rFonts w:ascii="Verdana" w:hAnsi="Verdana"/>
          <w:color w:val="FF0000"/>
          <w:sz w:val="20"/>
          <w:szCs w:val="20"/>
        </w:rPr>
        <w:t>607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E29FB">
        <w:rPr>
          <w:rFonts w:ascii="Verdana" w:hAnsi="Verdana"/>
          <w:color w:val="FF0000"/>
          <w:sz w:val="20"/>
          <w:szCs w:val="20"/>
        </w:rPr>
        <w:t>13</w:t>
      </w:r>
      <w:r w:rsidR="00EE29FB">
        <w:rPr>
          <w:rFonts w:ascii="Verdana" w:hAnsi="Verdana"/>
          <w:color w:val="FF0000"/>
          <w:sz w:val="20"/>
          <w:szCs w:val="20"/>
          <w:lang w:val="bg-BG"/>
        </w:rPr>
        <w:t>.10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A60574">
        <w:rPr>
          <w:rFonts w:ascii="Verdana" w:hAnsi="Verdana"/>
          <w:sz w:val="20"/>
          <w:szCs w:val="20"/>
          <w:lang w:val="bg-BG"/>
        </w:rPr>
        <w:t>РД-07-945/05.11.2024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E82E746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2EEF5587" w14:textId="6C4BFC84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5F5DBA">
        <w:rPr>
          <w:rFonts w:ascii="Verdana" w:hAnsi="Verdana"/>
          <w:b/>
          <w:color w:val="FF0000"/>
          <w:sz w:val="20"/>
          <w:szCs w:val="20"/>
          <w:lang w:val="bg-BG"/>
        </w:rPr>
        <w:t>25462513-Е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5F5DBA">
        <w:rPr>
          <w:rFonts w:ascii="Verdana" w:hAnsi="Verdana"/>
          <w:b/>
          <w:sz w:val="20"/>
          <w:szCs w:val="20"/>
          <w:lang w:val="bg-BG"/>
        </w:rPr>
        <w:t>302б,303в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2013DFA6" w:rsidR="00F434AE" w:rsidRPr="00BC1818" w:rsidRDefault="005F5DBA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25462513-Е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66D56591" w:rsidR="00F434AE" w:rsidRPr="00775B6E" w:rsidRDefault="005F5DBA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14 444,00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57B5FEE4" w:rsidR="00775B6E" w:rsidRPr="00775B6E" w:rsidRDefault="005F5DBA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7 385,15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01012998" w:rsidR="00F434AE" w:rsidRPr="00BC1818" w:rsidRDefault="005F5DBA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82,01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1430E265" w14:textId="77777777" w:rsidR="00D372E9" w:rsidRDefault="00D372E9" w:rsidP="00D372E9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Гоце Делчев 2900, ул. Пейо Яворов № 19,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</w:p>
          <w:p w14:paraId="2783A5BE" w14:textId="223B2E2E" w:rsidR="00F434AE" w:rsidRPr="00BC1818" w:rsidRDefault="00D372E9" w:rsidP="00D372E9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10712">
              <w:rPr>
                <w:rFonts w:ascii="Verdana" w:hAnsi="Verdana"/>
                <w:sz w:val="20"/>
                <w:lang w:val="bg-BG"/>
              </w:rPr>
              <w:t>на основание</w:t>
            </w:r>
            <w:r w:rsidRPr="00677ED4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5F5DBA">
              <w:rPr>
                <w:rFonts w:ascii="Verdana" w:hAnsi="Verdana"/>
                <w:sz w:val="20"/>
                <w:lang w:val="bg-BG"/>
              </w:rPr>
              <w:t>№ 44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72CFF3E" w14:textId="29B1A81D" w:rsidR="00F434AE" w:rsidRDefault="005F5DBA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16 748</w:t>
            </w:r>
            <w:r w:rsidR="008B442D">
              <w:rPr>
                <w:rFonts w:ascii="Verdana" w:hAnsi="Verdana"/>
                <w:b/>
                <w:sz w:val="20"/>
                <w:szCs w:val="20"/>
                <w:lang w:val="bg-BG"/>
              </w:rPr>
              <w:t>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</w:p>
          <w:p w14:paraId="007A230C" w14:textId="206C293A" w:rsidR="00775B6E" w:rsidRPr="006435BC" w:rsidRDefault="005F5DBA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8 563,12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689F3F99" w14:textId="62EBBFD0" w:rsidR="00F434AE" w:rsidRPr="005B25AE" w:rsidRDefault="00D372E9" w:rsidP="00165AD9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D372E9">
              <w:rPr>
                <w:rFonts w:ascii="Verdana" w:hAnsi="Verdana"/>
                <w:sz w:val="20"/>
                <w:u w:val="none"/>
                <w:lang w:val="bg-BG"/>
              </w:rPr>
              <w:t>„МУСОМИЩЕ-ЛЕС“ ЕООД</w:t>
            </w:r>
            <w:r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с. Мусомища  2920, ул. Кирил и Методи № 4, община Гоце Делчев, област Благоевград, </w:t>
            </w:r>
            <w:r w:rsidRPr="00D372E9">
              <w:rPr>
                <w:rFonts w:ascii="Verdana" w:hAnsi="Verdana"/>
                <w:sz w:val="20"/>
                <w:u w:val="none"/>
                <w:lang w:val="bg-BG"/>
              </w:rPr>
              <w:t>с ЕИК: 201898030</w:t>
            </w:r>
            <w:r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>, с управител Василка Павлова Чуркова 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цена с една стъпка по-ниска от достигната, </w:t>
            </w:r>
            <w:r w:rsidR="00FB7E1F" w:rsidRP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а именно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lastRenderedPageBreak/>
              <w:t xml:space="preserve">стъпка с </w:t>
            </w:r>
            <w:r w:rsidR="005F5DBA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пореден № 42</w:t>
            </w:r>
          </w:p>
        </w:tc>
        <w:tc>
          <w:tcPr>
            <w:tcW w:w="1134" w:type="dxa"/>
            <w:vAlign w:val="center"/>
          </w:tcPr>
          <w:p w14:paraId="12E4E515" w14:textId="07E9D00B" w:rsidR="00F434AE" w:rsidRDefault="005F5DBA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16 604,00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</w:t>
            </w:r>
          </w:p>
          <w:p w14:paraId="4057D249" w14:textId="165C39BA" w:rsidR="00775B6E" w:rsidRPr="00562E73" w:rsidRDefault="005F5DBA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8 489,49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317CE039" w:rsidR="002D4401" w:rsidRDefault="00675AF6" w:rsidP="00CF1FB6">
      <w:pPr>
        <w:pStyle w:val="ae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5F5DBA">
        <w:rPr>
          <w:rFonts w:ascii="Verdana" w:hAnsi="Verdana"/>
          <w:color w:val="FF0000"/>
          <w:sz w:val="20"/>
          <w:lang w:val="bg-BG"/>
        </w:rPr>
        <w:t>25462513-Е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5F5DBA">
        <w:rPr>
          <w:rFonts w:ascii="Verdana" w:hAnsi="Verdana"/>
          <w:sz w:val="20"/>
          <w:lang w:val="bg-BG"/>
        </w:rPr>
        <w:t>302б,303в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CF1FB6">
        <w:rPr>
          <w:rFonts w:ascii="Verdana" w:hAnsi="Verdana"/>
          <w:color w:val="FF0000"/>
          <w:sz w:val="20"/>
          <w:u w:val="none"/>
          <w:lang w:val="bg-BG"/>
        </w:rPr>
        <w:t>82,01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CF1FB6">
        <w:rPr>
          <w:rFonts w:ascii="Verdana" w:hAnsi="Verdana"/>
          <w:sz w:val="20"/>
          <w:u w:val="none"/>
          <w:lang w:val="ru-RU"/>
        </w:rPr>
        <w:t>фирма</w:t>
      </w:r>
      <w:r w:rsidRPr="00CF1FB6">
        <w:rPr>
          <w:rFonts w:ascii="Verdana" w:hAnsi="Verdana"/>
          <w:sz w:val="20"/>
          <w:u w:val="none"/>
          <w:lang w:val="bg-BG"/>
        </w:rPr>
        <w:t xml:space="preserve"> </w:t>
      </w:r>
      <w:r w:rsidR="00CF1FB6" w:rsidRPr="00CF1FB6">
        <w:rPr>
          <w:rFonts w:ascii="Verdana" w:hAnsi="Verdana"/>
          <w:sz w:val="20"/>
          <w:u w:val="none"/>
          <w:lang w:val="bg-BG"/>
        </w:rPr>
        <w:t>„ТОМИ 2003“ ЕООД</w:t>
      </w:r>
      <w:r w:rsidR="00CF1FB6" w:rsidRPr="00CF1FB6">
        <w:rPr>
          <w:rFonts w:ascii="Verdana" w:hAnsi="Verdana"/>
          <w:b w:val="0"/>
          <w:sz w:val="20"/>
          <w:u w:val="none"/>
          <w:lang w:val="bg-BG"/>
        </w:rPr>
        <w:t xml:space="preserve">, гр. Гоце Делчев 2900, ул. Пейо Яворов № 19, община Гоце Делчев, област Благоевград, </w:t>
      </w:r>
      <w:r w:rsidR="00CF1FB6" w:rsidRPr="00CF1FB6">
        <w:rPr>
          <w:rFonts w:ascii="Verdana" w:hAnsi="Verdana"/>
          <w:sz w:val="20"/>
          <w:u w:val="none"/>
          <w:lang w:val="bg-BG"/>
        </w:rPr>
        <w:t>с ЕИК: 205240371,</w:t>
      </w:r>
      <w:r w:rsidR="00CF1FB6" w:rsidRPr="00CF1FB6">
        <w:rPr>
          <w:rFonts w:ascii="Verdana" w:hAnsi="Verdana"/>
          <w:b w:val="0"/>
          <w:sz w:val="20"/>
          <w:u w:val="none"/>
          <w:lang w:val="bg-BG"/>
        </w:rPr>
        <w:t xml:space="preserve"> с управител Фатме Алилова Камбурова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CF1FB6">
        <w:rPr>
          <w:rFonts w:ascii="Verdana" w:hAnsi="Verdana"/>
          <w:sz w:val="20"/>
          <w:lang w:val="bg-BG"/>
        </w:rPr>
        <w:t>№ 44</w:t>
      </w:r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CF1FB6">
        <w:rPr>
          <w:rFonts w:ascii="Verdana" w:hAnsi="Verdana"/>
          <w:sz w:val="20"/>
          <w:u w:val="none"/>
          <w:lang w:val="bg-BG"/>
        </w:rPr>
        <w:t>16 748,00</w:t>
      </w:r>
      <w:r w:rsidR="003C62E3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CF1FB6">
        <w:rPr>
          <w:rFonts w:ascii="Verdana" w:hAnsi="Verdana"/>
          <w:sz w:val="20"/>
          <w:u w:val="none"/>
          <w:lang w:val="bg-BG"/>
        </w:rPr>
        <w:t>Шестнадесет хиляди седемстотин четиридесет и осем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/ </w:t>
      </w:r>
      <w:r w:rsidR="00CF1FB6">
        <w:rPr>
          <w:rFonts w:ascii="Verdana" w:hAnsi="Verdana"/>
          <w:sz w:val="20"/>
          <w:u w:val="none"/>
          <w:lang w:val="bg-BG"/>
        </w:rPr>
        <w:t>8 563,12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CF1FB6">
        <w:rPr>
          <w:rFonts w:ascii="Verdana" w:hAnsi="Verdana"/>
          <w:bCs/>
          <w:sz w:val="20"/>
          <w:u w:val="none"/>
          <w:lang w:val="bg-BG"/>
        </w:rPr>
        <w:t>Осем хиляди петстотин шестдесет и три евро и 12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цента/ 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680E9F49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5F5DBA">
        <w:rPr>
          <w:rFonts w:ascii="Verdana" w:hAnsi="Verdana"/>
          <w:b/>
          <w:color w:val="FF0000"/>
          <w:sz w:val="20"/>
        </w:rPr>
        <w:t>25462513-Е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BE25D3">
        <w:rPr>
          <w:rFonts w:ascii="Verdana" w:hAnsi="Verdana"/>
          <w:b/>
          <w:sz w:val="20"/>
          <w:lang w:val="ru-RU"/>
        </w:rPr>
        <w:t>фирма</w:t>
      </w:r>
      <w:r w:rsidR="00505546" w:rsidRPr="00BE25D3">
        <w:rPr>
          <w:rFonts w:ascii="Verdana" w:hAnsi="Verdana"/>
          <w:b/>
          <w:sz w:val="20"/>
        </w:rPr>
        <w:t xml:space="preserve"> </w:t>
      </w:r>
      <w:r w:rsidR="00470B25">
        <w:rPr>
          <w:rFonts w:ascii="Verdana" w:hAnsi="Verdana"/>
          <w:b/>
          <w:sz w:val="20"/>
        </w:rPr>
        <w:t>„</w:t>
      </w:r>
      <w:r w:rsidR="00857D1F">
        <w:rPr>
          <w:rFonts w:ascii="Verdana" w:hAnsi="Verdana"/>
          <w:b/>
          <w:sz w:val="20"/>
        </w:rPr>
        <w:t>ТОМИ 2003“ ЕООД, с ЕИК: 205240371</w:t>
      </w:r>
      <w:r w:rsidR="007C322A" w:rsidRPr="00F168B0">
        <w:rPr>
          <w:rFonts w:ascii="Verdana" w:hAnsi="Verdana"/>
          <w:b/>
          <w:sz w:val="20"/>
        </w:rPr>
        <w:t>.</w:t>
      </w:r>
    </w:p>
    <w:p w14:paraId="4B339F91" w14:textId="21BC0C87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283F82BD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lastRenderedPageBreak/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5F5DBA">
        <w:rPr>
          <w:rFonts w:ascii="Verdana" w:hAnsi="Verdana"/>
          <w:b/>
          <w:color w:val="FF0000"/>
          <w:sz w:val="20"/>
        </w:rPr>
        <w:t>25462513-Е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71BA5404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bookmarkStart w:id="0" w:name="_GoBack"/>
      <w:bookmarkEnd w:id="0"/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5F5DBA">
        <w:rPr>
          <w:rFonts w:ascii="Verdana" w:hAnsi="Verdana"/>
          <w:b/>
          <w:color w:val="FF0000"/>
          <w:sz w:val="20"/>
        </w:rPr>
        <w:t>25462513-Е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946585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77C92705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2B63D" w14:textId="77777777" w:rsidR="00946585" w:rsidRDefault="00946585" w:rsidP="006C61C8">
      <w:r>
        <w:separator/>
      </w:r>
    </w:p>
  </w:endnote>
  <w:endnote w:type="continuationSeparator" w:id="0">
    <w:p w14:paraId="26A94A67" w14:textId="77777777" w:rsidR="00946585" w:rsidRDefault="00946585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0EFE722B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857D1F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857D1F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BA560" w14:textId="77777777" w:rsidR="00946585" w:rsidRDefault="00946585" w:rsidP="006C61C8">
      <w:r>
        <w:separator/>
      </w:r>
    </w:p>
  </w:footnote>
  <w:footnote w:type="continuationSeparator" w:id="0">
    <w:p w14:paraId="595D455C" w14:textId="77777777" w:rsidR="00946585" w:rsidRDefault="00946585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77777777" w:rsidR="004C08CB" w:rsidRPr="007A1A85" w:rsidRDefault="00983355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52B7AB4C" wp14:editId="6B33759F">
                <wp:extent cx="1492149" cy="753745"/>
                <wp:effectExtent l="0" t="0" r="0" b="8255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2660" cy="844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65AD9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36A2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147B"/>
    <w:rsid w:val="003839E0"/>
    <w:rsid w:val="003841C2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684F"/>
    <w:rsid w:val="00457B87"/>
    <w:rsid w:val="00462AEC"/>
    <w:rsid w:val="00465256"/>
    <w:rsid w:val="004661D1"/>
    <w:rsid w:val="00467200"/>
    <w:rsid w:val="00470A1A"/>
    <w:rsid w:val="00470B25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2B1E"/>
    <w:rsid w:val="00504F1D"/>
    <w:rsid w:val="00505546"/>
    <w:rsid w:val="00510CE5"/>
    <w:rsid w:val="00526BEB"/>
    <w:rsid w:val="00534CAC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C252C"/>
    <w:rsid w:val="005D2404"/>
    <w:rsid w:val="005D61D3"/>
    <w:rsid w:val="005F38D9"/>
    <w:rsid w:val="005F5DBA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A4F14"/>
    <w:rsid w:val="007C2C84"/>
    <w:rsid w:val="007C322A"/>
    <w:rsid w:val="007C3ACC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23721"/>
    <w:rsid w:val="0083427A"/>
    <w:rsid w:val="00837DC2"/>
    <w:rsid w:val="00847D31"/>
    <w:rsid w:val="00857D1F"/>
    <w:rsid w:val="00870F5C"/>
    <w:rsid w:val="00871CE3"/>
    <w:rsid w:val="008723FD"/>
    <w:rsid w:val="0087396B"/>
    <w:rsid w:val="008739E7"/>
    <w:rsid w:val="00876A60"/>
    <w:rsid w:val="00880B6A"/>
    <w:rsid w:val="0089539C"/>
    <w:rsid w:val="008A50A7"/>
    <w:rsid w:val="008B35D9"/>
    <w:rsid w:val="008B3B14"/>
    <w:rsid w:val="008B442D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46585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E25D3"/>
    <w:rsid w:val="00BF47F9"/>
    <w:rsid w:val="00BF6218"/>
    <w:rsid w:val="00C01C00"/>
    <w:rsid w:val="00C05A4F"/>
    <w:rsid w:val="00C075DD"/>
    <w:rsid w:val="00C16EE2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82AB4"/>
    <w:rsid w:val="00C86060"/>
    <w:rsid w:val="00C94062"/>
    <w:rsid w:val="00C9449D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1FB6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372E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034C"/>
    <w:rsid w:val="00E10352"/>
    <w:rsid w:val="00E11FD0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2ECA"/>
    <w:rsid w:val="00ED146F"/>
    <w:rsid w:val="00ED3677"/>
    <w:rsid w:val="00ED3BAD"/>
    <w:rsid w:val="00EE1501"/>
    <w:rsid w:val="00EE2578"/>
    <w:rsid w:val="00EE29FB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DAW1n7KKY5wins6U+ni5FMMRRey5IqS2B9U6pdnZvFI=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3QRq+Zb/N5eTfq6Ol17GsKReaE0yMrfc+Myy2m6cOLA=</DigestValue>
    </Reference>
    <Reference Type="http://www.w3.org/2000/09/xmldsig#Object" URI="#idValidSigLnImg">
      <DigestMethod Algorithm="http://www.w3.org/2001/04/xmlenc#sha256"/>
      <DigestValue>MbpKZXo1XHDWo6sMLDOfN8xkn0OFWptWsgKVQDrwH64=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0r2Ovac6GMYTl63/+ZrNmGplaHMve2fq8z4RxZbIvPRS/SWY02FDJKmzo07pRrhCfSXNIdnszhSE
lUcnft+HbBr5d5oPAuJbgcVp0sxf1hU7CQyv+ipfPRXKz48RXphVKEtOcJTJNeqk4pVwNhqSKfnD
XRguUTcHVT7aRhd9lQEn4QSQwC/qnft7Ete74J/aeA4Sq5tz8BCptnsQlKa5rSR0cRmqIrAipglD
D/nT70Vu4UXpHyXvqIidpjBoQX88HR75JshFAuYiCxrUiBCeNHklvAEK2FzUTylc+h6+3tUXiDZ4
6wmEWEP2tLNmoGz+vlpnz5ixGomoQ76j8Y8iaw==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c473OzpjVOR7iaRHQZwQVrJgV82Dz8CqARw+apByB8E=</DigestValue>
      </Reference>
      <Reference URI="/word/endnotes.xml?ContentType=application/vnd.openxmlformats-officedocument.wordprocessingml.endnotes+xml">
        <DigestMethod Algorithm="http://www.w3.org/2001/04/xmlenc#sha256"/>
        <DigestValue>EZecbaa626Qkz9TSf1OLXZ0fHDRJwMsUnPzUo16H8oA=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cUntSpApTCxdjOTWF5NwmhJOgzPmDEVbjU0ZXJy+BWg=</DigestValue>
      </Reference>
      <Reference URI="/word/footnotes.xml?ContentType=application/vnd.openxmlformats-officedocument.wordprocessingml.footnotes+xml">
        <DigestMethod Algorithm="http://www.w3.org/2001/04/xmlenc#sha256"/>
        <DigestValue>pdPQFBiHuRs5WSji06ZE53RzlMwO1I+P6+Up28jlHdQ=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fBcI3f1qgQkwWlzZ0nSj1QW8AuqpqRnfwhgWm/udMyc=</DigestValue>
      </Reference>
      <Reference URI="/word/media/image2.emf?ContentType=image/x-emf">
        <DigestMethod Algorithm="http://www.w3.org/2001/04/xmlenc#sha256"/>
        <DigestValue>G3LOT8E19SWW9Q7YAHIc/46IFlldB5ROjG4PMb32kj8=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m5Q/byxSjbcYdquS3JSgUC3abz72Et8hp22h7hAKX0A=</DigestValue>
      </Reference>
      <Reference URI="/word/styles.xml?ContentType=application/vnd.openxmlformats-officedocument.wordprocessingml.styles+xml">
        <DigestMethod Algorithm="http://www.w3.org/2001/04/xmlenc#sha256"/>
        <DigestValue>ko2U10kY/H0GbE3tBfgl15PDKrgFOnoy9X+2OKQBCmI=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2025-10-14T12:00:05Z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2025-10-14T12:00:05Z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QA0AC4AMQAwAC4AMgAwADIANQAgADMELgAQ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Z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//////////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nFRLVUohOgkS5f2wZjqYGRgddWfFS/Bxuo5R4wsSIw8=</DigestValue>
    </Reference>
    <Reference Type="http://www.w3.org/2000/09/xmldsig#Object" URI="#idOfficeObject">
      <DigestMethod Algorithm="http://www.w3.org/2001/04/xmlenc#sha256"/>
      <DigestValue>BPSEzDezXFk7sr6rkW48YIKspxmtddrfvMr4YryU0Q4=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DENJIYJ4u2OnER9kf9NUhwfh6IY36YKubT92uWl3GKg=</DigestValue>
    </Reference>
    <Reference Type="http://www.w3.org/2000/09/xmldsig#Object" URI="#idValidSigLnImg">
      <DigestMethod Algorithm="http://www.w3.org/2001/04/xmlenc#sha256"/>
      <DigestValue>+Z7iFVI991FYl6XBV2PP66nFvGXWM3+DhbPZWLTnlVw=</DigestValue>
    </Reference>
    <Reference Type="http://www.w3.org/2000/09/xmldsig#Object" URI="#idInvalidSigLnImg">
      <DigestMethod Algorithm="http://www.w3.org/2001/04/xmlenc#sha256"/>
      <DigestValue>mzAwHAQdy7yUfPKy1BvIn98jcE8gbsD74CuLDfc8Ag0=</DigestValue>
    </Reference>
  </SignedInfo>
  <SignatureValue>REKbVYm9jR1hggKQl8gFDDPhhCd8ArR63rzi+NV0W+r9IwKcTjni7NrKJkdYDTIFxI+5use4qLBs
MpB60piTa6Ppy7909SLLjUL0jSXXWSQJKxbB/LuOZ2Hl9q68lSghbi+wGnMhMGVkMXKrOdknJgK8
Ytex7QAF/S42dESQ8UQmCBRlUsBXb9EJ6I2h4Lr/QBt9FQqTqqI6ykus3cHCoYi9lZWzIRpdWiOK
UinIYqQhCDNu+xlNybNPy9veHBeg92cKu3EpZ5qmQsrbDMSXeOm6H2o4wk0AVZliEY3q92rqo1El
VYxGKCFkWO8kPVwKLAnLfkxQfrtKR+07Z6t5sg==</SignatureValue>
  <KeyInfo>
    <X509Data>
      <X509Certificate>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/QR7vUEsIyfv9XuBTsH1L+wveBKKPTY2S9K1J8iQoHXQi6VOL40FUfpoEoDpUsWIMPKbhH6jRVJSO7hcvWWmDechrcHo0oDOV01k2e7raSFGQxIzkhtqJ7M/v/7hkMNPNloq3HrpY6lLME1t/HsqYco8OsePrCTU99jbFdeKBZ4mtF4ve0UcQmIpTl9fR0eJ8wwKqebJnO3X7XAX8me581owIDAQABo4ICUzCCAk8wgYAGCCsGAQUFBwEBBHQwcjBKBggrBgEFBQcwAoY+aHR0cDovL3d3dy5zdGFtcGl0Lm9yZy9yZXBvc2l0b3J5L3N0YW1waXRfZ2xvYmFsX3F1YWxpZmllZC5jcnQwJAYIKwYBBQUHMAGGGGh0dHA6Ly9vY3NwLnN0YW1waXQub3JnLzAdBgNVHQ4EFgQUiHDpFydmEBHC8GzJlmj1pyRvEr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c473OzpjVOR7iaRHQZwQVrJgV82Dz8CqARw+apByB8E=</DigestValue>
      </Reference>
      <Reference URI="/word/endnotes.xml?ContentType=application/vnd.openxmlformats-officedocument.wordprocessingml.endnotes+xml">
        <DigestMethod Algorithm="http://www.w3.org/2001/04/xmlenc#sha256"/>
        <DigestValue>EZecbaa626Qkz9TSf1OLXZ0fHDRJwMsUnPzUo16H8oA=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cUntSpApTCxdjOTWF5NwmhJOgzPmDEVbjU0ZXJy+BWg=</DigestValue>
      </Reference>
      <Reference URI="/word/footnotes.xml?ContentType=application/vnd.openxmlformats-officedocument.wordprocessingml.footnotes+xml">
        <DigestMethod Algorithm="http://www.w3.org/2001/04/xmlenc#sha256"/>
        <DigestValue>pdPQFBiHuRs5WSji06ZE53RzlMwO1I+P6+Up28jlHdQ=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fBcI3f1qgQkwWlzZ0nSj1QW8AuqpqRnfwhgWm/udMyc=</DigestValue>
      </Reference>
      <Reference URI="/word/media/image2.emf?ContentType=image/x-emf">
        <DigestMethod Algorithm="http://www.w3.org/2001/04/xmlenc#sha256"/>
        <DigestValue>G3LOT8E19SWW9Q7YAHIc/46IFlldB5ROjG4PMb32kj8=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m5Q/byxSjbcYdquS3JSgUC3abz72Et8hp22h7hAKX0A=</DigestValue>
      </Reference>
      <Reference URI="/word/styles.xml?ContentType=application/vnd.openxmlformats-officedocument.wordprocessingml.styles+xml">
        <DigestMethod Algorithm="http://www.w3.org/2001/04/xmlenc#sha256"/>
        <DigestValue>ko2U10kY/H0GbE3tBfgl15PDKrgFOnoy9X+2OKQBCmI=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2025-10-14T12:01:28Z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РД-07-610/14.10.2025г.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2025-10-14T12:01:28Z</xd:SigningTime>
          <xd:SigningCertificate>
            <xd:Cert>
              <xd:CertDigest>
                <DigestMethod Algorithm="http://www.w3.org/2001/04/xmlenc#sha256"/>
                <DigestValue>hFIRgDuW46emh1dKFSVGTyBnxBOxd6X0xiH89RBKI0M=</DigestValue>
              </xd:CertDigest>
              <xd:IssuerSerial>
                <X509IssuerName>C=BG, L=Sofia, O=Information Services JSC, OID.2.5.4.97=NTRBG-831641791, CN=StampIT Global Qualified CA</X509IssuerName>
                <X509SerialNumber>8766552936194069639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QA0AC4AMQAw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ABAABlAAAAMwAAAEYAAAD+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//////////eAAAACAEFAQtADAANwAtADYAMQAwAC8AMQA0AC4AMQAwAC4AMgAwADIANQAzBC4ADQAAABEAAAAKAAAADQAAAA0AAAAKAAAADQAAAA0AAAANAAAACQAAAA0AAAANAAAABQAAAA0AAAANAAAABQAAAA0AAAANAAAADQAAAA0AAAAJAAAAB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</Object>
  <Object Id="idInvalidSigLnImg">AQAAAGwAAAAAAAAAAAAAAH8BAAC/AAAAAAAAAAAAAAD8IQAAmRAAACBFTUYAAAEAS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wAQAAZQAAADMAAABGAAAA/g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//////////3gAAAAgBBQELQAwADcALQA2ADEAMAAvADEANAAuADEAMAAuADIAMAAyADUAMwQuAA0AAAARAAAACgAAAA0AAAANAAAACgAAAA0AAAANAAAADQAAAAkAAAANAAAADQAAAAUAAAANAAAADQAAAAUAAAANAAAADQAAAA0AAAANAAAACQAAAAU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752A0-E5D4-4290-8A8C-24D7EC3A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7</cp:revision>
  <cp:lastPrinted>2025-10-14T07:41:00Z</cp:lastPrinted>
  <dcterms:created xsi:type="dcterms:W3CDTF">2025-10-14T07:54:00Z</dcterms:created>
  <dcterms:modified xsi:type="dcterms:W3CDTF">2025-10-14T08:23:00Z</dcterms:modified>
</cp:coreProperties>
</file>